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E6" w:rsidRPr="00224DE6" w:rsidRDefault="00224DE6" w:rsidP="00224DE6">
      <w:pPr>
        <w:pStyle w:val="NormalWeb"/>
        <w:jc w:val="center"/>
        <w:rPr>
          <w:rFonts w:ascii="Verdana" w:hAnsi="Verdana"/>
          <w:color w:val="FF0000"/>
          <w:sz w:val="15"/>
          <w:szCs w:val="15"/>
        </w:rPr>
      </w:pPr>
      <w:r w:rsidRPr="00224DE6">
        <w:rPr>
          <w:rFonts w:ascii="Verdana" w:hAnsi="Verdana"/>
          <w:color w:val="FF0000"/>
          <w:sz w:val="15"/>
          <w:szCs w:val="15"/>
        </w:rPr>
        <w:t>HAL DEĞİŞİMİ</w:t>
      </w:r>
    </w:p>
    <w:p w:rsidR="00224DE6" w:rsidRDefault="00224DE6" w:rsidP="00224DE6">
      <w:pPr>
        <w:pStyle w:val="NormalWeb"/>
        <w:rPr>
          <w:rFonts w:ascii="Verdana" w:hAnsi="Verdana"/>
          <w:color w:val="000000"/>
          <w:sz w:val="15"/>
          <w:szCs w:val="15"/>
        </w:rPr>
      </w:pPr>
      <w:r>
        <w:rPr>
          <w:rFonts w:ascii="Verdana" w:hAnsi="Verdana"/>
          <w:color w:val="000000"/>
          <w:sz w:val="15"/>
          <w:szCs w:val="15"/>
        </w:rPr>
        <w:t>Maddeler ısı etkisi ile hal değiştirebilirler. Su yeterince soğuduğunda donar, buz halini alır. Buz suyun katı halidir. Çeşmeden akan su, dereler, göller ve denizler suyun sıvı haline örnektir. Kaynamakta olan çaydanlıktan çıkan su buhar ise suyun gaz halidir.</w:t>
      </w:r>
      <w:r>
        <w:rPr>
          <w:rFonts w:ascii="Verdana" w:hAnsi="Verdana"/>
          <w:color w:val="000000"/>
          <w:sz w:val="15"/>
          <w:szCs w:val="15"/>
        </w:rPr>
        <w:br/>
        <w:t>Dondurma ve çikolata sıcağın etkisi ile erimeye başlar.</w:t>
      </w:r>
    </w:p>
    <w:p w:rsidR="00224DE6" w:rsidRDefault="00224DE6" w:rsidP="00224DE6">
      <w:pPr>
        <w:pStyle w:val="NormalWeb"/>
        <w:rPr>
          <w:rFonts w:ascii="Verdana" w:hAnsi="Verdana"/>
          <w:color w:val="000000"/>
          <w:sz w:val="15"/>
          <w:szCs w:val="15"/>
        </w:rPr>
      </w:pPr>
      <w:r>
        <w:rPr>
          <w:rFonts w:ascii="Verdana" w:hAnsi="Verdana"/>
          <w:color w:val="000000"/>
          <w:sz w:val="15"/>
          <w:szCs w:val="15"/>
        </w:rPr>
        <w:br/>
      </w:r>
      <w:r>
        <w:rPr>
          <w:rFonts w:ascii="Verdana" w:hAnsi="Verdana"/>
          <w:color w:val="FF0000"/>
          <w:sz w:val="15"/>
          <w:szCs w:val="15"/>
        </w:rPr>
        <w:t>Erime ve Donma :</w:t>
      </w:r>
      <w:r>
        <w:rPr>
          <w:rFonts w:ascii="Verdana" w:hAnsi="Verdana"/>
          <w:color w:val="000000"/>
          <w:sz w:val="15"/>
          <w:szCs w:val="15"/>
        </w:rPr>
        <w:br/>
        <w:t>Katı bir maddenin sıvı ısı alarak sıvı hale gelmesine erime denir. Sıvı bir maddenin ısı kaybederek katı hale gelmesine donma denir.</w:t>
      </w:r>
      <w:r>
        <w:rPr>
          <w:rFonts w:ascii="Verdana" w:hAnsi="Verdana"/>
          <w:color w:val="000000"/>
          <w:sz w:val="15"/>
          <w:szCs w:val="15"/>
        </w:rPr>
        <w:br/>
        <w:t>Erime ve donma birbirinin tersidir. Katı haldeki çikolatayı ısı etkisi ile eritip kalıplara döktüğümüzde çikolata ısı kaybeder. Donar ve tekrar katı hale gelir.</w:t>
      </w:r>
      <w:r>
        <w:rPr>
          <w:rStyle w:val="apple-converted-space"/>
          <w:rFonts w:ascii="Verdana" w:hAnsi="Verdana"/>
          <w:color w:val="000000"/>
          <w:sz w:val="15"/>
          <w:szCs w:val="15"/>
        </w:rPr>
        <w:t> </w:t>
      </w:r>
      <w:r>
        <w:rPr>
          <w:rFonts w:ascii="Verdana" w:hAnsi="Verdana"/>
          <w:color w:val="000000"/>
          <w:sz w:val="15"/>
          <w:szCs w:val="15"/>
        </w:rPr>
        <w:br/>
      </w:r>
      <w:r>
        <w:rPr>
          <w:rFonts w:ascii="Verdana" w:hAnsi="Verdana"/>
          <w:color w:val="000000"/>
          <w:sz w:val="15"/>
          <w:szCs w:val="15"/>
        </w:rPr>
        <w:br/>
      </w:r>
      <w:r>
        <w:rPr>
          <w:rFonts w:ascii="Verdana" w:hAnsi="Verdana"/>
          <w:color w:val="FF0000"/>
          <w:sz w:val="15"/>
          <w:szCs w:val="15"/>
        </w:rPr>
        <w:t xml:space="preserve">Buharlaşma ve </w:t>
      </w:r>
      <w:proofErr w:type="spellStart"/>
      <w:r>
        <w:rPr>
          <w:rFonts w:ascii="Verdana" w:hAnsi="Verdana"/>
          <w:color w:val="FF0000"/>
          <w:sz w:val="15"/>
          <w:szCs w:val="15"/>
        </w:rPr>
        <w:t>Yoğuşma</w:t>
      </w:r>
      <w:proofErr w:type="spellEnd"/>
      <w:r>
        <w:rPr>
          <w:rFonts w:ascii="Verdana" w:hAnsi="Verdana"/>
          <w:color w:val="FF0000"/>
          <w:sz w:val="15"/>
          <w:szCs w:val="15"/>
        </w:rPr>
        <w:t xml:space="preserve"> :</w:t>
      </w:r>
      <w:r>
        <w:rPr>
          <w:rFonts w:ascii="Verdana" w:hAnsi="Verdana"/>
          <w:color w:val="000000"/>
          <w:sz w:val="15"/>
          <w:szCs w:val="15"/>
        </w:rPr>
        <w:br/>
        <w:t>Sıvı bir maddenin ısı etkisiyle gaz haline gelmesine buharlaşma denir. Çaydanlıkta kaynayan sudan çıkan buhar suyun gaz haline iyi bir örnektir.</w:t>
      </w:r>
      <w:r>
        <w:rPr>
          <w:rFonts w:ascii="Verdana" w:hAnsi="Verdana"/>
          <w:color w:val="000000"/>
          <w:sz w:val="15"/>
          <w:szCs w:val="15"/>
        </w:rPr>
        <w:br/>
        <w:t xml:space="preserve">Gaz halindeki bir maddenin ısı kaybederek tekrar sıvı hale gelmesine ise </w:t>
      </w:r>
      <w:proofErr w:type="spellStart"/>
      <w:r>
        <w:rPr>
          <w:rFonts w:ascii="Verdana" w:hAnsi="Verdana"/>
          <w:color w:val="000000"/>
          <w:sz w:val="15"/>
          <w:szCs w:val="15"/>
        </w:rPr>
        <w:t>yoğuşma</w:t>
      </w:r>
      <w:proofErr w:type="spellEnd"/>
      <w:r>
        <w:rPr>
          <w:rFonts w:ascii="Verdana" w:hAnsi="Verdana"/>
          <w:color w:val="000000"/>
          <w:sz w:val="15"/>
          <w:szCs w:val="15"/>
        </w:rPr>
        <w:t xml:space="preserve"> denir. Çaydanlıktan çıkan su buharına soğuk tencere kapağını tuttuğumuzda su buharı tencere buharında ısı kaybeder ve su damlacıkları oluşur.</w:t>
      </w:r>
      <w:r>
        <w:rPr>
          <w:rFonts w:ascii="Verdana" w:hAnsi="Verdana"/>
          <w:color w:val="000000"/>
          <w:sz w:val="15"/>
          <w:szCs w:val="15"/>
        </w:rPr>
        <w:br/>
      </w:r>
      <w:r>
        <w:rPr>
          <w:rFonts w:ascii="Verdana" w:hAnsi="Verdana"/>
          <w:color w:val="000000"/>
          <w:sz w:val="15"/>
          <w:szCs w:val="15"/>
        </w:rPr>
        <w:br/>
      </w:r>
      <w:r>
        <w:rPr>
          <w:rFonts w:ascii="Verdana" w:hAnsi="Verdana"/>
          <w:color w:val="FF0000"/>
          <w:sz w:val="15"/>
          <w:szCs w:val="15"/>
        </w:rPr>
        <w:t>Doğada Su Döngüsü</w:t>
      </w:r>
      <w:r>
        <w:rPr>
          <w:rFonts w:ascii="Verdana" w:hAnsi="Verdana"/>
          <w:color w:val="000000"/>
          <w:sz w:val="15"/>
          <w:szCs w:val="15"/>
        </w:rPr>
        <w:br/>
      </w:r>
      <w:r>
        <w:rPr>
          <w:rFonts w:ascii="Verdana" w:hAnsi="Verdana"/>
          <w:color w:val="000000"/>
          <w:sz w:val="15"/>
          <w:szCs w:val="15"/>
        </w:rPr>
        <w:br/>
        <w:t>Yeryüzündeki sular yerle gök arasında durmadan devam eden bir döngü içindedir. Bunun nedeni suyun halden hale geçmesidir.</w:t>
      </w:r>
      <w:r>
        <w:rPr>
          <w:rFonts w:ascii="Verdana" w:hAnsi="Verdana"/>
          <w:color w:val="000000"/>
          <w:sz w:val="15"/>
          <w:szCs w:val="15"/>
        </w:rPr>
        <w:br/>
        <w:t xml:space="preserve">Güneşin etkisiyle buharlaşan sular </w:t>
      </w:r>
      <w:proofErr w:type="gramStart"/>
      <w:r>
        <w:rPr>
          <w:rFonts w:ascii="Verdana" w:hAnsi="Verdana"/>
          <w:color w:val="000000"/>
          <w:sz w:val="15"/>
          <w:szCs w:val="15"/>
        </w:rPr>
        <w:t>gök yüzünde</w:t>
      </w:r>
      <w:proofErr w:type="gramEnd"/>
      <w:r>
        <w:rPr>
          <w:rFonts w:ascii="Verdana" w:hAnsi="Verdana"/>
          <w:color w:val="000000"/>
          <w:sz w:val="15"/>
          <w:szCs w:val="15"/>
        </w:rPr>
        <w:t xml:space="preserve"> bulutları oluşturur. Bulutlar çok küçük su damlacıklarından oluşur. Soğuk bir hava tabakasına rastlayınca ısı kaybettikleri için bulutlardan </w:t>
      </w:r>
      <w:proofErr w:type="spellStart"/>
      <w:r>
        <w:rPr>
          <w:rFonts w:ascii="Verdana" w:hAnsi="Verdana"/>
          <w:color w:val="000000"/>
          <w:sz w:val="15"/>
          <w:szCs w:val="15"/>
        </w:rPr>
        <w:t>yoğuşma</w:t>
      </w:r>
      <w:proofErr w:type="spellEnd"/>
      <w:r>
        <w:rPr>
          <w:rFonts w:ascii="Verdana" w:hAnsi="Verdana"/>
          <w:color w:val="000000"/>
          <w:sz w:val="15"/>
          <w:szCs w:val="15"/>
        </w:rPr>
        <w:t xml:space="preserve"> çoğalır. </w:t>
      </w:r>
      <w:proofErr w:type="spellStart"/>
      <w:r>
        <w:rPr>
          <w:rFonts w:ascii="Verdana" w:hAnsi="Verdana"/>
          <w:color w:val="000000"/>
          <w:sz w:val="15"/>
          <w:szCs w:val="15"/>
        </w:rPr>
        <w:t>Yoğuşmayla</w:t>
      </w:r>
      <w:proofErr w:type="spellEnd"/>
      <w:r>
        <w:rPr>
          <w:rFonts w:ascii="Verdana" w:hAnsi="Verdana"/>
          <w:color w:val="000000"/>
          <w:sz w:val="15"/>
          <w:szCs w:val="15"/>
        </w:rPr>
        <w:t xml:space="preserve"> ağırlaşan su damlacıkları </w:t>
      </w:r>
      <w:proofErr w:type="gramStart"/>
      <w:r>
        <w:rPr>
          <w:rFonts w:ascii="Verdana" w:hAnsi="Verdana"/>
          <w:color w:val="000000"/>
          <w:sz w:val="15"/>
          <w:szCs w:val="15"/>
        </w:rPr>
        <w:t>yer yüzüne</w:t>
      </w:r>
      <w:proofErr w:type="gramEnd"/>
      <w:r>
        <w:rPr>
          <w:rFonts w:ascii="Verdana" w:hAnsi="Verdana"/>
          <w:color w:val="000000"/>
          <w:sz w:val="15"/>
          <w:szCs w:val="15"/>
        </w:rPr>
        <w:t xml:space="preserve"> doğru düşmeye başlar. Buna yağmur denir. Bazen soğuk hava tabakası buluttaki su damlacıklarını doldurur. Bu durum kar yağmasına neden olur. Dolu ise yağmur damlalarının daha soğuk bir hava tabakasına rastlayarak donması sonucu oluşur. Yeryüzüne yağışlarla tekrar dönen su yine Güneşin etkisiyle buharlaşarak gökyüzüne yükselir. Böylece yeryüzündeki su, dengesi sürekli olarak korunmuş olur.</w:t>
      </w:r>
      <w:r>
        <w:rPr>
          <w:rFonts w:ascii="Verdana" w:hAnsi="Verdana"/>
          <w:color w:val="000000"/>
          <w:sz w:val="15"/>
          <w:szCs w:val="15"/>
        </w:rPr>
        <w:br/>
      </w:r>
      <w:r>
        <w:rPr>
          <w:rFonts w:ascii="Verdana" w:hAnsi="Verdana"/>
          <w:color w:val="000000"/>
          <w:sz w:val="15"/>
          <w:szCs w:val="15"/>
        </w:rPr>
        <w:br/>
        <w:t>Yeryüzünün %71’nin sularla kaplı olduğunu bu suların yalnızca %3’nün içilebilir olduğunu BİLİYOR MUYDUNUZ?</w:t>
      </w:r>
      <w:r>
        <w:rPr>
          <w:rFonts w:ascii="Verdana" w:hAnsi="Verdana"/>
          <w:color w:val="000000"/>
          <w:sz w:val="15"/>
          <w:szCs w:val="15"/>
        </w:rPr>
        <w:br/>
      </w:r>
      <w:r>
        <w:rPr>
          <w:rFonts w:ascii="Verdana" w:hAnsi="Verdana"/>
          <w:color w:val="000000"/>
          <w:sz w:val="15"/>
          <w:szCs w:val="15"/>
        </w:rPr>
        <w:br/>
        <w:t>Yeryüzündeki içilebilir nitelikteki %3 oranındaki suyun %1’nin bulutlarda, %1’nin ise ulaşılamayacak yerlerde olduğunu, insanların ancak kalan %1’lik kısmında yararlanabildiğini BİLİYOR MUYDUNUZ?</w:t>
      </w:r>
    </w:p>
    <w:p w:rsidR="00224DE6" w:rsidRDefault="00224DE6" w:rsidP="00224DE6">
      <w:pPr>
        <w:pStyle w:val="NormalWeb"/>
        <w:rPr>
          <w:rFonts w:ascii="Verdana" w:hAnsi="Verdana"/>
          <w:color w:val="000000"/>
          <w:sz w:val="15"/>
          <w:szCs w:val="15"/>
        </w:rPr>
      </w:pPr>
    </w:p>
    <w:p w:rsidR="00224DE6" w:rsidRDefault="00224DE6" w:rsidP="00224DE6">
      <w:pPr>
        <w:pStyle w:val="NormalWeb"/>
        <w:rPr>
          <w:rFonts w:ascii="Verdana" w:hAnsi="Verdana"/>
          <w:color w:val="000000"/>
          <w:sz w:val="15"/>
          <w:szCs w:val="15"/>
        </w:rPr>
      </w:pPr>
      <w:bookmarkStart w:id="0" w:name="_GoBack"/>
      <w:r>
        <w:rPr>
          <w:rFonts w:ascii="Verdana" w:hAnsi="Verdana"/>
          <w:noProof/>
          <w:color w:val="000000"/>
          <w:sz w:val="15"/>
          <w:szCs w:val="15"/>
        </w:rPr>
        <w:drawing>
          <wp:inline distT="0" distB="0" distL="0" distR="0">
            <wp:extent cx="5105400" cy="2295525"/>
            <wp:effectExtent l="0" t="38100" r="0" b="10477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End w:id="0"/>
    </w:p>
    <w:p w:rsidR="0017512F" w:rsidRDefault="0017512F"/>
    <w:sectPr w:rsidR="00175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E6"/>
    <w:rsid w:val="0017512F"/>
    <w:rsid w:val="00224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4D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24DE6"/>
  </w:style>
  <w:style w:type="paragraph" w:styleId="BalonMetni">
    <w:name w:val="Balloon Text"/>
    <w:basedOn w:val="Normal"/>
    <w:link w:val="BalonMetniChar"/>
    <w:uiPriority w:val="99"/>
    <w:semiHidden/>
    <w:unhideWhenUsed/>
    <w:rsid w:val="00224D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4D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24DE6"/>
  </w:style>
  <w:style w:type="paragraph" w:styleId="BalonMetni">
    <w:name w:val="Balloon Text"/>
    <w:basedOn w:val="Normal"/>
    <w:link w:val="BalonMetniChar"/>
    <w:uiPriority w:val="99"/>
    <w:semiHidden/>
    <w:unhideWhenUsed/>
    <w:rsid w:val="00224D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12DDED-F532-4A43-B981-01D73EDDAEA1}" type="doc">
      <dgm:prSet loTypeId="urn:microsoft.com/office/officeart/2005/8/layout/cycle7" loCatId="cycle" qsTypeId="urn:microsoft.com/office/officeart/2005/8/quickstyle/simple3" qsCatId="simple" csTypeId="urn:microsoft.com/office/officeart/2005/8/colors/colorful1" csCatId="colorful" phldr="1"/>
      <dgm:spPr/>
      <dgm:t>
        <a:bodyPr/>
        <a:lstStyle/>
        <a:p>
          <a:endParaRPr lang="tr-TR"/>
        </a:p>
      </dgm:t>
    </dgm:pt>
    <dgm:pt modelId="{09B3E054-1AD2-467B-8CB1-7668ABF50B1A}">
      <dgm:prSet phldrT="[Metin]"/>
      <dgm:spPr/>
      <dgm:t>
        <a:bodyPr/>
        <a:lstStyle/>
        <a:p>
          <a:r>
            <a:rPr lang="tr-TR"/>
            <a:t>KATI</a:t>
          </a:r>
        </a:p>
      </dgm:t>
    </dgm:pt>
    <dgm:pt modelId="{DF97F044-8CCC-482E-9130-65086C35D780}" type="parTrans" cxnId="{D2A2E94B-9CEF-4475-9B77-12AFD90522D4}">
      <dgm:prSet/>
      <dgm:spPr/>
      <dgm:t>
        <a:bodyPr/>
        <a:lstStyle/>
        <a:p>
          <a:endParaRPr lang="tr-TR"/>
        </a:p>
      </dgm:t>
    </dgm:pt>
    <dgm:pt modelId="{BAE9089C-B19E-4680-ACC3-EC0B9ED1E07D}" type="sibTrans" cxnId="{D2A2E94B-9CEF-4475-9B77-12AFD90522D4}">
      <dgm:prSet/>
      <dgm:spPr/>
      <dgm:t>
        <a:bodyPr/>
        <a:lstStyle/>
        <a:p>
          <a:endParaRPr lang="tr-TR"/>
        </a:p>
      </dgm:t>
    </dgm:pt>
    <dgm:pt modelId="{1BE8C92A-B04D-4745-A9BA-D65269B73B01}">
      <dgm:prSet phldrT="[Metin]"/>
      <dgm:spPr/>
      <dgm:t>
        <a:bodyPr/>
        <a:lstStyle/>
        <a:p>
          <a:r>
            <a:rPr lang="tr-TR"/>
            <a:t>SIVI</a:t>
          </a:r>
        </a:p>
      </dgm:t>
    </dgm:pt>
    <dgm:pt modelId="{A7E0B626-1F4E-45A5-8226-8F4B4B71144A}" type="parTrans" cxnId="{336F71D9-927B-4607-B708-832D732415CD}">
      <dgm:prSet/>
      <dgm:spPr/>
      <dgm:t>
        <a:bodyPr/>
        <a:lstStyle/>
        <a:p>
          <a:endParaRPr lang="tr-TR"/>
        </a:p>
      </dgm:t>
    </dgm:pt>
    <dgm:pt modelId="{7264F930-B7B9-4248-9385-B8607D7831F5}" type="sibTrans" cxnId="{336F71D9-927B-4607-B708-832D732415CD}">
      <dgm:prSet/>
      <dgm:spPr/>
      <dgm:t>
        <a:bodyPr/>
        <a:lstStyle/>
        <a:p>
          <a:endParaRPr lang="tr-TR"/>
        </a:p>
      </dgm:t>
    </dgm:pt>
    <dgm:pt modelId="{1B9A8635-EEA3-40B9-9A4A-B4B8841C8E27}">
      <dgm:prSet phldrT="[Metin]"/>
      <dgm:spPr/>
      <dgm:t>
        <a:bodyPr/>
        <a:lstStyle/>
        <a:p>
          <a:r>
            <a:rPr lang="tr-TR"/>
            <a:t>GAZ</a:t>
          </a:r>
        </a:p>
      </dgm:t>
    </dgm:pt>
    <dgm:pt modelId="{2BACF666-9C4F-46A6-ACC2-AF659756CC85}" type="parTrans" cxnId="{5C983C1F-1536-46B9-80EC-D46B3B1682A2}">
      <dgm:prSet/>
      <dgm:spPr/>
      <dgm:t>
        <a:bodyPr/>
        <a:lstStyle/>
        <a:p>
          <a:endParaRPr lang="tr-TR"/>
        </a:p>
      </dgm:t>
    </dgm:pt>
    <dgm:pt modelId="{2CE8C4E4-1CFD-4958-996D-B16E06BE5A6B}" type="sibTrans" cxnId="{5C983C1F-1536-46B9-80EC-D46B3B1682A2}">
      <dgm:prSet/>
      <dgm:spPr/>
      <dgm:t>
        <a:bodyPr/>
        <a:lstStyle/>
        <a:p>
          <a:endParaRPr lang="tr-TR"/>
        </a:p>
      </dgm:t>
    </dgm:pt>
    <dgm:pt modelId="{43203B78-46F2-49AD-8AE6-933668035521}" type="pres">
      <dgm:prSet presAssocID="{7812DDED-F532-4A43-B981-01D73EDDAEA1}" presName="Name0" presStyleCnt="0">
        <dgm:presLayoutVars>
          <dgm:dir/>
          <dgm:resizeHandles val="exact"/>
        </dgm:presLayoutVars>
      </dgm:prSet>
      <dgm:spPr/>
    </dgm:pt>
    <dgm:pt modelId="{DBB9F74D-ADDB-409C-8163-DB99F0E17671}" type="pres">
      <dgm:prSet presAssocID="{09B3E054-1AD2-467B-8CB1-7668ABF50B1A}" presName="node" presStyleLbl="node1" presStyleIdx="0" presStyleCnt="3">
        <dgm:presLayoutVars>
          <dgm:bulletEnabled val="1"/>
        </dgm:presLayoutVars>
      </dgm:prSet>
      <dgm:spPr/>
    </dgm:pt>
    <dgm:pt modelId="{C274B036-D89A-4F4E-8667-55E6F57E3F81}" type="pres">
      <dgm:prSet presAssocID="{BAE9089C-B19E-4680-ACC3-EC0B9ED1E07D}" presName="sibTrans" presStyleLbl="sibTrans2D1" presStyleIdx="0" presStyleCnt="3"/>
      <dgm:spPr/>
    </dgm:pt>
    <dgm:pt modelId="{50DE6709-3137-40E2-BB7F-7335FEAE2640}" type="pres">
      <dgm:prSet presAssocID="{BAE9089C-B19E-4680-ACC3-EC0B9ED1E07D}" presName="connectorText" presStyleLbl="sibTrans2D1" presStyleIdx="0" presStyleCnt="3"/>
      <dgm:spPr/>
    </dgm:pt>
    <dgm:pt modelId="{94ABE461-21A7-490D-9287-AE1B07486FEA}" type="pres">
      <dgm:prSet presAssocID="{1BE8C92A-B04D-4745-A9BA-D65269B73B01}" presName="node" presStyleLbl="node1" presStyleIdx="1" presStyleCnt="3">
        <dgm:presLayoutVars>
          <dgm:bulletEnabled val="1"/>
        </dgm:presLayoutVars>
      </dgm:prSet>
      <dgm:spPr/>
    </dgm:pt>
    <dgm:pt modelId="{935B70D0-E9AA-4A44-9416-620DFBCD772C}" type="pres">
      <dgm:prSet presAssocID="{7264F930-B7B9-4248-9385-B8607D7831F5}" presName="sibTrans" presStyleLbl="sibTrans2D1" presStyleIdx="1" presStyleCnt="3"/>
      <dgm:spPr/>
    </dgm:pt>
    <dgm:pt modelId="{5BB303D7-ED66-45BC-955E-8D6BCC3D4647}" type="pres">
      <dgm:prSet presAssocID="{7264F930-B7B9-4248-9385-B8607D7831F5}" presName="connectorText" presStyleLbl="sibTrans2D1" presStyleIdx="1" presStyleCnt="3"/>
      <dgm:spPr/>
    </dgm:pt>
    <dgm:pt modelId="{56FA5BEF-1213-4260-971C-80E32B4C6CB5}" type="pres">
      <dgm:prSet presAssocID="{1B9A8635-EEA3-40B9-9A4A-B4B8841C8E27}" presName="node" presStyleLbl="node1" presStyleIdx="2" presStyleCnt="3">
        <dgm:presLayoutVars>
          <dgm:bulletEnabled val="1"/>
        </dgm:presLayoutVars>
      </dgm:prSet>
      <dgm:spPr/>
      <dgm:t>
        <a:bodyPr/>
        <a:lstStyle/>
        <a:p>
          <a:endParaRPr lang="tr-TR"/>
        </a:p>
      </dgm:t>
    </dgm:pt>
    <dgm:pt modelId="{4C36ADBC-6BDE-4C27-B47D-2AD79615835D}" type="pres">
      <dgm:prSet presAssocID="{2CE8C4E4-1CFD-4958-996D-B16E06BE5A6B}" presName="sibTrans" presStyleLbl="sibTrans2D1" presStyleIdx="2" presStyleCnt="3"/>
      <dgm:spPr/>
    </dgm:pt>
    <dgm:pt modelId="{9337F1F5-1147-4956-8EAD-73378E0BA646}" type="pres">
      <dgm:prSet presAssocID="{2CE8C4E4-1CFD-4958-996D-B16E06BE5A6B}" presName="connectorText" presStyleLbl="sibTrans2D1" presStyleIdx="2" presStyleCnt="3"/>
      <dgm:spPr/>
    </dgm:pt>
  </dgm:ptLst>
  <dgm:cxnLst>
    <dgm:cxn modelId="{2159A298-DA7A-462C-9B13-F6974821F73E}" type="presOf" srcId="{2CE8C4E4-1CFD-4958-996D-B16E06BE5A6B}" destId="{4C36ADBC-6BDE-4C27-B47D-2AD79615835D}" srcOrd="0" destOrd="0" presId="urn:microsoft.com/office/officeart/2005/8/layout/cycle7"/>
    <dgm:cxn modelId="{339147C1-D060-4952-B425-4708C2EB811B}" type="presOf" srcId="{7812DDED-F532-4A43-B981-01D73EDDAEA1}" destId="{43203B78-46F2-49AD-8AE6-933668035521}" srcOrd="0" destOrd="0" presId="urn:microsoft.com/office/officeart/2005/8/layout/cycle7"/>
    <dgm:cxn modelId="{10AADEA5-91E8-4E3B-8F0B-E0ADF1AD1955}" type="presOf" srcId="{09B3E054-1AD2-467B-8CB1-7668ABF50B1A}" destId="{DBB9F74D-ADDB-409C-8163-DB99F0E17671}" srcOrd="0" destOrd="0" presId="urn:microsoft.com/office/officeart/2005/8/layout/cycle7"/>
    <dgm:cxn modelId="{FC9B4EEC-DC33-485B-B29E-DE1A19D6E467}" type="presOf" srcId="{1BE8C92A-B04D-4745-A9BA-D65269B73B01}" destId="{94ABE461-21A7-490D-9287-AE1B07486FEA}" srcOrd="0" destOrd="0" presId="urn:microsoft.com/office/officeart/2005/8/layout/cycle7"/>
    <dgm:cxn modelId="{4AE81CAE-AEEC-4BC7-93D4-26C179C12B3C}" type="presOf" srcId="{BAE9089C-B19E-4680-ACC3-EC0B9ED1E07D}" destId="{50DE6709-3137-40E2-BB7F-7335FEAE2640}" srcOrd="1" destOrd="0" presId="urn:microsoft.com/office/officeart/2005/8/layout/cycle7"/>
    <dgm:cxn modelId="{336F71D9-927B-4607-B708-832D732415CD}" srcId="{7812DDED-F532-4A43-B981-01D73EDDAEA1}" destId="{1BE8C92A-B04D-4745-A9BA-D65269B73B01}" srcOrd="1" destOrd="0" parTransId="{A7E0B626-1F4E-45A5-8226-8F4B4B71144A}" sibTransId="{7264F930-B7B9-4248-9385-B8607D7831F5}"/>
    <dgm:cxn modelId="{CD371823-FC9F-48BC-A798-65C86F975C64}" type="presOf" srcId="{2CE8C4E4-1CFD-4958-996D-B16E06BE5A6B}" destId="{9337F1F5-1147-4956-8EAD-73378E0BA646}" srcOrd="1" destOrd="0" presId="urn:microsoft.com/office/officeart/2005/8/layout/cycle7"/>
    <dgm:cxn modelId="{7310594C-BD88-4BE3-A096-932AD5C64FB7}" type="presOf" srcId="{7264F930-B7B9-4248-9385-B8607D7831F5}" destId="{5BB303D7-ED66-45BC-955E-8D6BCC3D4647}" srcOrd="1" destOrd="0" presId="urn:microsoft.com/office/officeart/2005/8/layout/cycle7"/>
    <dgm:cxn modelId="{8186A601-7A35-4361-9DF9-36541ED4DE5B}" type="presOf" srcId="{7264F930-B7B9-4248-9385-B8607D7831F5}" destId="{935B70D0-E9AA-4A44-9416-620DFBCD772C}" srcOrd="0" destOrd="0" presId="urn:microsoft.com/office/officeart/2005/8/layout/cycle7"/>
    <dgm:cxn modelId="{A01D8503-CAD7-4F73-AFD0-F432E98DE3D6}" type="presOf" srcId="{BAE9089C-B19E-4680-ACC3-EC0B9ED1E07D}" destId="{C274B036-D89A-4F4E-8667-55E6F57E3F81}" srcOrd="0" destOrd="0" presId="urn:microsoft.com/office/officeart/2005/8/layout/cycle7"/>
    <dgm:cxn modelId="{D2A2E94B-9CEF-4475-9B77-12AFD90522D4}" srcId="{7812DDED-F532-4A43-B981-01D73EDDAEA1}" destId="{09B3E054-1AD2-467B-8CB1-7668ABF50B1A}" srcOrd="0" destOrd="0" parTransId="{DF97F044-8CCC-482E-9130-65086C35D780}" sibTransId="{BAE9089C-B19E-4680-ACC3-EC0B9ED1E07D}"/>
    <dgm:cxn modelId="{5C983C1F-1536-46B9-80EC-D46B3B1682A2}" srcId="{7812DDED-F532-4A43-B981-01D73EDDAEA1}" destId="{1B9A8635-EEA3-40B9-9A4A-B4B8841C8E27}" srcOrd="2" destOrd="0" parTransId="{2BACF666-9C4F-46A6-ACC2-AF659756CC85}" sibTransId="{2CE8C4E4-1CFD-4958-996D-B16E06BE5A6B}"/>
    <dgm:cxn modelId="{56A05F15-36AA-4309-9B6C-5536D83A837E}" type="presOf" srcId="{1B9A8635-EEA3-40B9-9A4A-B4B8841C8E27}" destId="{56FA5BEF-1213-4260-971C-80E32B4C6CB5}" srcOrd="0" destOrd="0" presId="urn:microsoft.com/office/officeart/2005/8/layout/cycle7"/>
    <dgm:cxn modelId="{C2AAF574-3165-4E2D-B748-90796F85ED0B}" type="presParOf" srcId="{43203B78-46F2-49AD-8AE6-933668035521}" destId="{DBB9F74D-ADDB-409C-8163-DB99F0E17671}" srcOrd="0" destOrd="0" presId="urn:microsoft.com/office/officeart/2005/8/layout/cycle7"/>
    <dgm:cxn modelId="{5AB4DF99-4B11-4F95-91BF-210A87C6288F}" type="presParOf" srcId="{43203B78-46F2-49AD-8AE6-933668035521}" destId="{C274B036-D89A-4F4E-8667-55E6F57E3F81}" srcOrd="1" destOrd="0" presId="urn:microsoft.com/office/officeart/2005/8/layout/cycle7"/>
    <dgm:cxn modelId="{04EF46B7-680A-4C84-92DB-905F3C55409F}" type="presParOf" srcId="{C274B036-D89A-4F4E-8667-55E6F57E3F81}" destId="{50DE6709-3137-40E2-BB7F-7335FEAE2640}" srcOrd="0" destOrd="0" presId="urn:microsoft.com/office/officeart/2005/8/layout/cycle7"/>
    <dgm:cxn modelId="{2AC15904-48D9-4FB7-A44A-893D059EAB41}" type="presParOf" srcId="{43203B78-46F2-49AD-8AE6-933668035521}" destId="{94ABE461-21A7-490D-9287-AE1B07486FEA}" srcOrd="2" destOrd="0" presId="urn:microsoft.com/office/officeart/2005/8/layout/cycle7"/>
    <dgm:cxn modelId="{A2825DF6-F5C4-4205-9B85-5749CE61500C}" type="presParOf" srcId="{43203B78-46F2-49AD-8AE6-933668035521}" destId="{935B70D0-E9AA-4A44-9416-620DFBCD772C}" srcOrd="3" destOrd="0" presId="urn:microsoft.com/office/officeart/2005/8/layout/cycle7"/>
    <dgm:cxn modelId="{BB2994A4-E27D-45E3-B2D0-F139882EE70B}" type="presParOf" srcId="{935B70D0-E9AA-4A44-9416-620DFBCD772C}" destId="{5BB303D7-ED66-45BC-955E-8D6BCC3D4647}" srcOrd="0" destOrd="0" presId="urn:microsoft.com/office/officeart/2005/8/layout/cycle7"/>
    <dgm:cxn modelId="{1B9613B6-AB57-49F5-A46C-C87E70BAD89E}" type="presParOf" srcId="{43203B78-46F2-49AD-8AE6-933668035521}" destId="{56FA5BEF-1213-4260-971C-80E32B4C6CB5}" srcOrd="4" destOrd="0" presId="urn:microsoft.com/office/officeart/2005/8/layout/cycle7"/>
    <dgm:cxn modelId="{8B27D7BD-DCBA-4726-8E17-D84BF128A8CF}" type="presParOf" srcId="{43203B78-46F2-49AD-8AE6-933668035521}" destId="{4C36ADBC-6BDE-4C27-B47D-2AD79615835D}" srcOrd="5" destOrd="0" presId="urn:microsoft.com/office/officeart/2005/8/layout/cycle7"/>
    <dgm:cxn modelId="{F25A4D93-D4DC-4C85-BD08-23D031D4A9CC}" type="presParOf" srcId="{4C36ADBC-6BDE-4C27-B47D-2AD79615835D}" destId="{9337F1F5-1147-4956-8EAD-73378E0BA646}" srcOrd="0" destOrd="0" presId="urn:microsoft.com/office/officeart/2005/8/layout/cycle7"/>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B9F74D-ADDB-409C-8163-DB99F0E17671}">
      <dsp:nvSpPr>
        <dsp:cNvPr id="0" name=""/>
        <dsp:cNvSpPr/>
      </dsp:nvSpPr>
      <dsp:spPr>
        <a:xfrm>
          <a:off x="1958150" y="540"/>
          <a:ext cx="1189099" cy="594549"/>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tr-TR" sz="2500" kern="1200"/>
            <a:t>KATI</a:t>
          </a:r>
        </a:p>
      </dsp:txBody>
      <dsp:txXfrm>
        <a:off x="1975564" y="17954"/>
        <a:ext cx="1154271" cy="559721"/>
      </dsp:txXfrm>
    </dsp:sp>
    <dsp:sp modelId="{C274B036-D89A-4F4E-8667-55E6F57E3F81}">
      <dsp:nvSpPr>
        <dsp:cNvPr id="0" name=""/>
        <dsp:cNvSpPr/>
      </dsp:nvSpPr>
      <dsp:spPr>
        <a:xfrm rot="3600000">
          <a:off x="2733909" y="1043716"/>
          <a:ext cx="619014" cy="208092"/>
        </a:xfrm>
        <a:prstGeom prst="leftRigh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a:off x="2796337" y="1085334"/>
        <a:ext cx="494158" cy="124856"/>
      </dsp:txXfrm>
    </dsp:sp>
    <dsp:sp modelId="{94ABE461-21A7-490D-9287-AE1B07486FEA}">
      <dsp:nvSpPr>
        <dsp:cNvPr id="0" name=""/>
        <dsp:cNvSpPr/>
      </dsp:nvSpPr>
      <dsp:spPr>
        <a:xfrm>
          <a:off x="2939584" y="1700434"/>
          <a:ext cx="1189099" cy="59454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tr-TR" sz="2500" kern="1200"/>
            <a:t>SIVI</a:t>
          </a:r>
        </a:p>
      </dsp:txBody>
      <dsp:txXfrm>
        <a:off x="2956998" y="1717848"/>
        <a:ext cx="1154271" cy="559721"/>
      </dsp:txXfrm>
    </dsp:sp>
    <dsp:sp modelId="{935B70D0-E9AA-4A44-9416-620DFBCD772C}">
      <dsp:nvSpPr>
        <dsp:cNvPr id="0" name=""/>
        <dsp:cNvSpPr/>
      </dsp:nvSpPr>
      <dsp:spPr>
        <a:xfrm rot="10800000">
          <a:off x="2243192" y="1893662"/>
          <a:ext cx="619014" cy="208092"/>
        </a:xfrm>
        <a:prstGeom prst="leftRightArrow">
          <a:avLst>
            <a:gd name="adj1" fmla="val 60000"/>
            <a:gd name="adj2" fmla="val 5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10800000">
        <a:off x="2305620" y="1935280"/>
        <a:ext cx="494158" cy="124856"/>
      </dsp:txXfrm>
    </dsp:sp>
    <dsp:sp modelId="{56FA5BEF-1213-4260-971C-80E32B4C6CB5}">
      <dsp:nvSpPr>
        <dsp:cNvPr id="0" name=""/>
        <dsp:cNvSpPr/>
      </dsp:nvSpPr>
      <dsp:spPr>
        <a:xfrm>
          <a:off x="976716" y="1700434"/>
          <a:ext cx="1189099" cy="594549"/>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tr-TR" sz="2500" kern="1200"/>
            <a:t>GAZ</a:t>
          </a:r>
        </a:p>
      </dsp:txBody>
      <dsp:txXfrm>
        <a:off x="994130" y="1717848"/>
        <a:ext cx="1154271" cy="559721"/>
      </dsp:txXfrm>
    </dsp:sp>
    <dsp:sp modelId="{4C36ADBC-6BDE-4C27-B47D-2AD79615835D}">
      <dsp:nvSpPr>
        <dsp:cNvPr id="0" name=""/>
        <dsp:cNvSpPr/>
      </dsp:nvSpPr>
      <dsp:spPr>
        <a:xfrm rot="18000000">
          <a:off x="1752475" y="1043716"/>
          <a:ext cx="619014" cy="208092"/>
        </a:xfrm>
        <a:prstGeom prst="leftRightArrow">
          <a:avLst>
            <a:gd name="adj1" fmla="val 60000"/>
            <a:gd name="adj2" fmla="val 5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a:off x="1814903" y="1085334"/>
        <a:ext cx="494158" cy="12485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1813</Characters>
  <Application>Microsoft Office Word</Application>
  <DocSecurity>0</DocSecurity>
  <Lines>15</Lines>
  <Paragraphs>4</Paragraphs>
  <ScaleCrop>false</ScaleCrop>
  <Company>-=[By NeC]=-</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PC10</cp:lastModifiedBy>
  <cp:revision>1</cp:revision>
  <dcterms:created xsi:type="dcterms:W3CDTF">2014-10-26T18:25:00Z</dcterms:created>
  <dcterms:modified xsi:type="dcterms:W3CDTF">2014-10-26T18:32:00Z</dcterms:modified>
</cp:coreProperties>
</file>